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EE5E69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3. Область качества «Содержание образовательной деятельности».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  <w:r w:rsidRPr="00F56162">
              <w:rPr>
                <w:rFonts w:ascii="Arial" w:hAnsi="Arial" w:cs="Arial"/>
                <w:b/>
              </w:rPr>
              <w:t>Социально-коммуникативное развитие</w:t>
            </w: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5E69">
              <w:rPr>
                <w:rFonts w:ascii="Arial" w:eastAsia="Times New Roman" w:hAnsi="Arial" w:cs="Arial"/>
                <w:bCs/>
                <w:sz w:val="20"/>
                <w:szCs w:val="20"/>
              </w:rPr>
              <w:t>Социальное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Формирование основ безопасного поведения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2A458F">
              <w:rPr>
                <w:rFonts w:ascii="Arial" w:hAnsi="Arial" w:cs="Arial"/>
                <w:b/>
              </w:rPr>
              <w:t>Познавательное развитие</w:t>
            </w: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F56162" w:rsidRPr="00D36807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pStyle w:val="a4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E5BA6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  <w:p w:rsidR="00F56162" w:rsidRPr="00C844C9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D36807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  <w:p w:rsidR="00F56162" w:rsidRPr="00635551" w:rsidRDefault="00F56162" w:rsidP="004835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Речевое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Развитие реч</w:t>
            </w:r>
            <w:r>
              <w:rPr>
                <w:rFonts w:ascii="Arial" w:hAnsi="Arial" w:cs="Arial"/>
                <w:sz w:val="20"/>
                <w:szCs w:val="20"/>
              </w:rPr>
              <w:t>евого слуха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E36E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FD1EE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Речевое развитие в билингвальной и полилингвальной среде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4E36E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083966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  <w:p w:rsidR="00435545" w:rsidRPr="00083966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AB306E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(рисование, лепка, аппликация)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Художественное конструирование и моделирование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Театрально-словесное творчество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  <w:r w:rsidRPr="000169BF">
              <w:rPr>
                <w:rFonts w:ascii="Arial" w:hAnsi="Arial" w:cs="Arial"/>
                <w:b/>
              </w:rPr>
              <w:t>Физическое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«СОДЕРЖАНИЕ ОБРАЗОВАТЕЛЬНОЙ ДЕЯТЕЛЬНОСТИ»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4E36ED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3,8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A458F"/>
    <w:rsid w:val="00435545"/>
    <w:rsid w:val="004E36ED"/>
    <w:rsid w:val="00976009"/>
    <w:rsid w:val="00A35D62"/>
    <w:rsid w:val="00A82EAE"/>
    <w:rsid w:val="00C53152"/>
    <w:rsid w:val="00EE5E69"/>
    <w:rsid w:val="00F56162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dcterms:created xsi:type="dcterms:W3CDTF">2022-04-11T07:48:00Z</dcterms:created>
  <dcterms:modified xsi:type="dcterms:W3CDTF">2024-04-02T11:22:00Z</dcterms:modified>
</cp:coreProperties>
</file>